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025" w:firstLineChars="100"/>
        <w:jc w:val="left"/>
        <w:textAlignment w:val="auto"/>
        <w:rPr>
          <w:rFonts w:eastAsia="方正大标宋简体"/>
          <w:color w:val="FF0000"/>
          <w:w w:val="85"/>
          <w:sz w:val="120"/>
          <w:szCs w:val="120"/>
        </w:rPr>
      </w:pPr>
      <w:r>
        <w:rPr>
          <w:rFonts w:hint="eastAsia" w:eastAsia="楷体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eastAsia="楷体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eastAsia="方正楷体_GBK"/>
          <w:sz w:val="28"/>
          <w:szCs w:val="28"/>
          <w:lang w:val="en-US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  <w:lang w:val="en-US" w:eastAsia="zh-CN"/>
        </w:rPr>
        <w:t>年10月份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eastAsia" w:eastAsia="微软雅黑"/>
          <w:sz w:val="28"/>
          <w:szCs w:val="28"/>
          <w:lang w:val="en-US" w:eastAsia="zh-CN"/>
        </w:rPr>
        <w:t>基建安全部</w:t>
      </w:r>
      <w:r>
        <w:rPr>
          <w:rFonts w:eastAsia="楷体_GB2312"/>
          <w:sz w:val="30"/>
          <w:szCs w:val="30"/>
        </w:rPr>
        <w:t xml:space="preserve">                 </w:t>
      </w:r>
      <w:r>
        <w:rPr>
          <w:rFonts w:hint="eastAsia" w:eastAsia="楷体_GB2312"/>
          <w:sz w:val="30"/>
          <w:szCs w:val="30"/>
          <w:lang w:val="en-US" w:eastAsia="zh-CN"/>
        </w:rPr>
        <w:t xml:space="preserve">                </w:t>
      </w:r>
      <w:r>
        <w:rPr>
          <w:rFonts w:ascii="Times New Roman" w:hAnsi="Times New Roman" w:eastAsia="楷体_GB2312"/>
          <w:sz w:val="28"/>
          <w:szCs w:val="28"/>
        </w:rPr>
        <w:t>202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5</w:t>
      </w:r>
      <w:r>
        <w:rPr>
          <w:rFonts w:eastAsia="微软雅黑"/>
          <w:sz w:val="28"/>
          <w:szCs w:val="28"/>
        </w:rPr>
        <w:t>年</w:t>
      </w:r>
      <w:r>
        <w:rPr>
          <w:rFonts w:hint="eastAsia" w:eastAsia="微软雅黑"/>
          <w:sz w:val="28"/>
          <w:szCs w:val="28"/>
          <w:lang w:val="en-US" w:eastAsia="zh-CN"/>
        </w:rPr>
        <w:t>10</w:t>
      </w:r>
      <w:r>
        <w:rPr>
          <w:rFonts w:eastAsia="微软雅黑"/>
          <w:sz w:val="28"/>
          <w:szCs w:val="28"/>
        </w:rPr>
        <w:t>月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28</w:t>
      </w:r>
      <w:r>
        <w:rPr>
          <w:rFonts w:eastAsia="微软雅黑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3200" w:firstLineChars="100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numPr>
          <w:ilvl w:val="0"/>
          <w:numId w:val="0"/>
        </w:numPr>
        <w:ind w:firstLine="60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总投资约为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78433万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常低温库项目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年度计划投资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35930.14万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元，本年度累计完成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23338.7万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元，本月完成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722万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元。</w:t>
      </w:r>
    </w:p>
    <w:p w14:paraId="192741B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54122B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1E6982E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6BE6A2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完成货场北侧坡脚排水沟；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龙门吊设备等待通电调试；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基本已完工，本月无进度。</w:t>
      </w:r>
    </w:p>
    <w:p w14:paraId="4B59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完成屋面工程施工完成；钢结构高架库屋面风机房设备管道安装完成90％；库内二层缝隙保温聚氨酯喷涂封堵完成；乙二醇系统地面平整完成。3#库完成一层二层制冷机房设备安装完成40%；一层冷库地面挤塑板铺设完成；冷库地面浇筑完成70%；消防及安装工程施工完成60%；屋面工程施工完成50%。</w:t>
      </w:r>
    </w:p>
    <w:p w14:paraId="0FDCB563">
      <w:pPr>
        <w:ind w:left="0" w:leftChars="0" w:firstLine="641" w:firstLineChars="213"/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智慧冷链物流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园</w:t>
      </w:r>
      <w:r>
        <w:rPr>
          <w:rFonts w:hint="default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：</w:t>
      </w:r>
    </w:p>
    <w:p w14:paraId="12C6D7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#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常温库项目本月A区南侧防火板墙整体安装完成90%；立库安装完成安装完成12%。</w:t>
      </w:r>
    </w:p>
    <w:p w14:paraId="16DE5C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5#标准冷库项目本月主要完成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一层库内固化完成100%；夹层制冷管道安装完成20%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；</w:t>
      </w:r>
    </w:p>
    <w:p w14:paraId="082141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6#标准冷库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本月主要完成：屋面防雷接地安装。</w:t>
      </w:r>
    </w:p>
    <w:p w14:paraId="241004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7B03D9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本月质量控制工作严格执行，主要措施包括：</w:t>
      </w:r>
    </w:p>
    <w:p w14:paraId="1A27281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1.材料质量控制：</w:t>
      </w:r>
    </w:p>
    <w:p w14:paraId="0C97E0E1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7217E92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对钢筋、混凝土、保温材料等进行抽样检测，确保质量合格。</w:t>
      </w:r>
    </w:p>
    <w:p w14:paraId="11B1C73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2.施工工艺控制：</w:t>
      </w:r>
    </w:p>
    <w:p w14:paraId="74C39D96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严格按照施工方案和规范操作，确保施工工艺符合要求。</w:t>
      </w:r>
    </w:p>
    <w:p w14:paraId="168CF37E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对焊接、防水、保温等关键工序进行重点监控。</w:t>
      </w:r>
    </w:p>
    <w:p w14:paraId="277352BA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3.质量记录管理：</w:t>
      </w:r>
    </w:p>
    <w:p w14:paraId="7A3746AF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复工前整理并审核所有质量记录，确保完整、准确。</w:t>
      </w:r>
    </w:p>
    <w:p w14:paraId="1F214927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复工后继续做好施工记录，确保可追溯。</w:t>
      </w:r>
    </w:p>
    <w:p w14:paraId="066A0C7D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4.各隐蔽工程严格执行报检验收程序；</w:t>
      </w:r>
    </w:p>
    <w:p w14:paraId="21DC23B4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5.监理及施工单位旁站、巡查。</w:t>
      </w:r>
    </w:p>
    <w:p w14:paraId="0D02519F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6.严格把控水泥稳定土施工工艺。</w:t>
      </w:r>
    </w:p>
    <w:p w14:paraId="4098666F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7.施工中过程控制，严格执行三检制。‌</w:t>
      </w:r>
      <w:r>
        <w:rPr>
          <w:rFonts w:hint="default" w:ascii="Times New Roman" w:hAnsi="Times New Roman" w:eastAsia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2A65C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3B6B07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本月开展安全检查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共9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次，发现问题5项。</w:t>
      </w:r>
    </w:p>
    <w:p w14:paraId="5A46F0D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更换配电箱，且要求现场施工规范用电；对发现的安全隐患及时整改；落实所有施工人员按要求佩戴安全帽；对现场施工人员加强安全培训教育，加强安全员巡检工作，对发现的安全隐患及时整改，修缮维护边坡水沟。</w:t>
      </w:r>
    </w:p>
    <w:p w14:paraId="1D90936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三 成本控制</w:t>
      </w:r>
    </w:p>
    <w:p w14:paraId="428117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本月成本控制良好，</w:t>
      </w:r>
      <w:r>
        <w:rPr>
          <w:rFonts w:hint="default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太行智慧冷链物流园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区本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月产值（园区总和）785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材料、设备等采购货比三家，降低成本，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6AE2A3E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kern w:val="2"/>
          <w:sz w:val="30"/>
          <w:szCs w:val="30"/>
          <w:lang w:val="en-US" w:eastAsia="zh-CN" w:bidi="ar-SA"/>
        </w:rPr>
        <w:t>四 协调与沟通</w:t>
      </w:r>
    </w:p>
    <w:p w14:paraId="441618B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质量管理方面：从原材料的进场检验到每一道施工工序的质量把控，都做到了一丝不苟、严谨细致。采用商品混凝土，同时，加强对混凝土浇筑过程的振捣、养护等环节的管理，项目部有专人负责监督检查、监理有专人负责旁站、项目管理单位和建设单位全方位巡查，及时发现并纠正施工过程中出现的质量问题。</w:t>
      </w:r>
    </w:p>
    <w:p w14:paraId="1955D70A">
      <w:pPr>
        <w:ind w:firstLine="60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安全生产方面：各参建单位认真落实安全生产责任制，将安全目标层层分解，落实到每一个岗位、每一位员工。加强对施工现场的安全管理，各单位均设置专职安全管理人员，每日对施工现场进行巡查，及时发现并消除安全隐患。</w:t>
      </w:r>
    </w:p>
    <w:p w14:paraId="41AAB181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五 风险及问题</w:t>
      </w:r>
    </w:p>
    <w:p w14:paraId="64F8B4F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项目存在以下风险、问题：无。</w:t>
      </w:r>
    </w:p>
    <w:p w14:paraId="21008526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六 下一步工作计划</w:t>
      </w:r>
    </w:p>
    <w:p w14:paraId="384D261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(一)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项目进展情况</w:t>
      </w:r>
    </w:p>
    <w:p w14:paraId="3DF82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冷链物流中心：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外墙真石漆和内墙涂料完善（受外线影响管道及硬化影响），散水设施工完成。</w:t>
      </w:r>
    </w:p>
    <w:p w14:paraId="40C3E3CA">
      <w:pPr>
        <w:pStyle w:val="2"/>
        <w:keepNext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信号设备采购。</w:t>
      </w:r>
    </w:p>
    <w:p w14:paraId="3606903A">
      <w:pPr>
        <w:keepNext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太行智慧冷链物流园常低温库项目：</w:t>
      </w:r>
    </w:p>
    <w:p w14:paraId="34D7E4B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进场材料见证取样的监理工作，做好甲控材料审核工作。</w:t>
      </w:r>
    </w:p>
    <w:p w14:paraId="596E7D60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检查施工单位防汛预案的针对性、可操作性，包括应急组织、物资储备、排水措施、风险点清单（基坑、边坡、临时设施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、排水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等）。</w:t>
      </w:r>
    </w:p>
    <w:p w14:paraId="7ECCA27D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开展安全大检查，对辖区内各标段进行全方位的检查，主要针对现场临电、消防、大型机械设备、现场安全防护措施、特种作业人员持证情况、人员劳动防护用品使用等内容，并建立安全检查工作台账，督促施工单位继续严格落实整改措施、整改责任人、督办人和整改时间，确保解决所有的安全隐患，切实维护安全生产形势持续稳定。</w:t>
      </w:r>
    </w:p>
    <w:p w14:paraId="0B8294B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2B8FFB56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铁路及生鲜物流中心项目：</w:t>
      </w:r>
    </w:p>
    <w:p w14:paraId="31659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（1）2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#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库：钢构机房维护结构施工完成；乙二醇系统地面浇筑完成；室内保温喷涂施工完成，彩钢板安装完成50%；室外工程管网、挡墙施工。</w:t>
      </w:r>
    </w:p>
    <w:p w14:paraId="57AA7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（2）3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#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库：地面混凝土浇筑完成；消防及安装工程完成；屋面工程施工完成。</w:t>
      </w:r>
    </w:p>
    <w:p w14:paraId="6524214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eastAsia" w:ascii="Times New Roman" w:hAnsi="Times New Roman"/>
          <w:lang w:val="en-US" w:eastAsia="zh-CN"/>
        </w:rPr>
        <w:t xml:space="preserve">  </w:t>
      </w:r>
      <w:bookmarkStart w:id="0" w:name="_GoBack"/>
      <w:bookmarkEnd w:id="0"/>
    </w:p>
    <w:p w14:paraId="1764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4#库下月资金需求569.86万元（含立库安装）。</w:t>
      </w:r>
    </w:p>
    <w:p w14:paraId="65B6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5#库下月资金需求1000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万元。</w:t>
      </w:r>
    </w:p>
    <w:p w14:paraId="2120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6#库下月资金需求50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万元。</w:t>
      </w:r>
    </w:p>
    <w:p w14:paraId="170D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铁路及生鲜物流</w:t>
      </w: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中心项目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资金需求800万元。</w:t>
      </w:r>
    </w:p>
    <w:p w14:paraId="10AF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铁路专用线改扩建项目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资金需求450万元。四电工程450万元。</w:t>
      </w:r>
    </w:p>
    <w:p w14:paraId="0B97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智慧</w:t>
      </w:r>
      <w:r>
        <w:rPr>
          <w:rFonts w:hint="default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冷链</w:t>
      </w: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物流中心项目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下月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资金需求10万元。</w:t>
      </w:r>
    </w:p>
    <w:p w14:paraId="6295A6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 xml:space="preserve">七 </w:t>
      </w:r>
      <w:r>
        <w:rPr>
          <w:rFonts w:hint="eastAsia" w:ascii="Times New Roman" w:hAnsi="Times New Roman" w:eastAsia="方正黑体_GBK" w:cs="方正黑体_GBK"/>
          <w:sz w:val="30"/>
          <w:szCs w:val="30"/>
          <w:highlight w:val="none"/>
          <w:lang w:val="en-US" w:eastAsia="zh-CN"/>
        </w:rPr>
        <w:t>建议与总结</w:t>
      </w:r>
    </w:p>
    <w:p w14:paraId="3810DA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综上所述，本月项目进展情况良好，持续加强安全、环保等工作，下一步需要重点关注混凝土浇筑施工，安装及装修工程质量，同时加强与政府部门的沟通，及时解决存在的环保问题，严格落实环保措施。</w:t>
      </w:r>
    </w:p>
    <w:p w14:paraId="23AF5D77">
      <w:pP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2A459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4C47F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0.575亿元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C0E2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项目总投资为0.75亿元，本年累计完成约为0.117亿元，本月完成投资0.117亿元，由太行城乡建设集团有限公司承建。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241036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78A5B6A8">
      <w:pPr>
        <w:pStyle w:val="2"/>
        <w:spacing w:line="560" w:lineRule="exact"/>
        <w:ind w:firstLine="600" w:firstLineChars="200"/>
        <w:rPr>
          <w:rFonts w:ascii="方正仿宋_GBK" w:hAnsi="方正仿宋_GBK" w:eastAsia="方正仿宋_GBK" w:cs="方正仿宋_GBK"/>
          <w:b w:val="0"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 xml:space="preserve">本月工程进展暂无进展，整体按计划进行，主要工程进度如下： </w:t>
      </w:r>
    </w:p>
    <w:p w14:paraId="60B3749C">
      <w:pPr>
        <w:pStyle w:val="2"/>
        <w:spacing w:line="560" w:lineRule="exact"/>
        <w:ind w:firstLine="602" w:firstLineChars="200"/>
        <w:rPr>
          <w:rFonts w:ascii="方正仿宋_GBK" w:hAnsi="方正仿宋_GBK" w:eastAsia="方正仿宋_GBK" w:cs="方正仿宋_GBK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衡水智慧物流港铁路专用线（一期）项目：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完成房屋装修、到发线建设、园区内附属工程及四电工程部分的施工，房建工程累计完成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%；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条到发线（路基、排水完成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%，道砟铺设完成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%，铺轨完成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%）完成到发线施工计划关键点；园区附属工程累计完成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90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%（排水系统边坡防护除涉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改线段外已全部完成）；四电工程完成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%；引线部分完成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60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%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王政渠中桥施工完成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，路基帮宽完成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100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%</w:t>
      </w:r>
      <w:r>
        <w:rPr>
          <w:rFonts w:hint="eastAsia" w:ascii="Times New Roman" w:hAnsi="Times New Roman" w:eastAsia="方正仿宋_GBK"/>
          <w:b w:val="0"/>
          <w:bCs w:val="0"/>
          <w:sz w:val="30"/>
          <w:szCs w:val="30"/>
        </w:rPr>
        <w:t>，四电工程完成60%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。</w:t>
      </w:r>
    </w:p>
    <w:p w14:paraId="7E59FBC2">
      <w:pPr>
        <w:spacing w:line="560" w:lineRule="exact"/>
        <w:ind w:firstLine="600" w:firstLineChars="200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（二）质量控制</w:t>
      </w:r>
    </w:p>
    <w:p w14:paraId="07C1674A"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本月质量控制工作严格依据</w:t>
      </w:r>
      <w:r>
        <w:rPr>
          <w:rFonts w:ascii="Times New Roman" w:hAnsi="Times New Roman" w:eastAsia="方正仿宋_GBK" w:cs="Times New Roman"/>
          <w:sz w:val="30"/>
          <w:szCs w:val="30"/>
        </w:rPr>
        <w:t>GB/T19001-2008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《质量管理体系要求》、</w:t>
      </w:r>
      <w:r>
        <w:rPr>
          <w:rFonts w:ascii="Times New Roman" w:hAnsi="Times New Roman" w:eastAsia="方正仿宋_GBK" w:cs="Times New Roman"/>
          <w:sz w:val="30"/>
          <w:szCs w:val="30"/>
        </w:rPr>
        <w:t>GB/T50430-2007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《工程建设施工企业质量管理规范》及相关规章制度等建立完整的质量保证体系、质量管理体系以及质量保证与控制方案，主要措施包括：</w:t>
      </w:r>
    </w:p>
    <w:p w14:paraId="76D27DC8">
      <w:pPr>
        <w:numPr>
          <w:ilvl w:val="0"/>
          <w:numId w:val="3"/>
        </w:num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建立质量管理体系，明确各部门质量职责和权限；</w:t>
      </w:r>
    </w:p>
    <w:p w14:paraId="49C58743">
      <w:pPr>
        <w:numPr>
          <w:ilvl w:val="0"/>
          <w:numId w:val="3"/>
        </w:numPr>
        <w:spacing w:line="560" w:lineRule="exact"/>
        <w:ind w:firstLine="600" w:firstLineChars="200"/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加强原材质量控制，凡是进场的原材料必须经监理单位验收开箱检查；</w:t>
      </w:r>
    </w:p>
    <w:p w14:paraId="0521F9E7">
      <w:pPr>
        <w:pStyle w:val="2"/>
        <w:numPr>
          <w:ilvl w:val="0"/>
          <w:numId w:val="3"/>
        </w:numPr>
        <w:ind w:firstLine="600" w:firstLineChars="200"/>
        <w:rPr>
          <w:rFonts w:ascii="方正仿宋_GBK" w:hAnsi="方正仿宋_GBK" w:eastAsia="方正仿宋_GBK" w:cs="方正仿宋_GBK"/>
          <w:b w:val="0"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加强检验检测手段，施工单位经自检后监理单位开展二级检查，再由建设单位委托第三方进行检查。</w:t>
      </w:r>
    </w:p>
    <w:p w14:paraId="687F7383">
      <w:pPr>
        <w:spacing w:line="560" w:lineRule="exact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（三）安全生产</w:t>
      </w:r>
    </w:p>
    <w:p w14:paraId="0444E21B"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本月主要开展安全检查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次，发现问题隐患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项。</w:t>
      </w:r>
    </w:p>
    <w:p w14:paraId="6F40E632">
      <w:pPr>
        <w:pStyle w:val="2"/>
        <w:spacing w:line="560" w:lineRule="exact"/>
        <w:ind w:firstLine="602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三 成本控制</w:t>
      </w:r>
    </w:p>
    <w:p w14:paraId="2C0B18C6">
      <w:pPr>
        <w:spacing w:line="560" w:lineRule="exact"/>
        <w:ind w:firstLine="900" w:firstLineChars="3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本月成本控制良好按计划进行无偏差，本月固定资产投资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0.101亿元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3F425F4E">
      <w:pPr>
        <w:pStyle w:val="2"/>
        <w:spacing w:line="560" w:lineRule="exact"/>
        <w:ind w:firstLine="602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四 协调与沟通</w:t>
      </w:r>
    </w:p>
    <w:p w14:paraId="796E3695">
      <w:pPr>
        <w:pStyle w:val="2"/>
        <w:spacing w:line="560" w:lineRule="exact"/>
        <w:ind w:firstLine="900" w:firstLineChars="300"/>
        <w:rPr>
          <w:rFonts w:ascii="方正仿宋_GBK" w:hAnsi="方正仿宋_GBK" w:eastAsia="方正仿宋_GBK" w:cs="方正仿宋_GBK"/>
          <w:b w:val="0"/>
          <w:bCs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与交通管理部门协调沟通</w:t>
      </w:r>
      <w:r>
        <w:rPr>
          <w:rFonts w:ascii="Times New Roman" w:hAnsi="Times New Roman" w:eastAsia="方正仿宋_GBK"/>
          <w:b w:val="0"/>
          <w:bCs w:val="0"/>
          <w:sz w:val="30"/>
          <w:szCs w:val="30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</w:rPr>
        <w:t>改线工期事宜。</w:t>
      </w:r>
    </w:p>
    <w:p w14:paraId="6AAB541F">
      <w:pPr>
        <w:pStyle w:val="2"/>
        <w:spacing w:line="560" w:lineRule="exact"/>
        <w:ind w:firstLine="602" w:firstLineChars="20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五 风险及问题</w:t>
      </w:r>
    </w:p>
    <w:p w14:paraId="77414B14">
      <w:pPr>
        <w:pStyle w:val="10"/>
        <w:ind w:left="0" w:leftChars="0" w:firstLine="900" w:firstLineChars="300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现场存在风险点分析及应对措施：无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 w14:paraId="39139C5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87" w:right="1020" w:bottom="135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0CD1D3D5"/>
    <w:multiLevelType w:val="singleLevel"/>
    <w:tmpl w:val="0CD1D3D5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985582"/>
    <w:rsid w:val="0AC736EC"/>
    <w:rsid w:val="0B9D489B"/>
    <w:rsid w:val="0CD27373"/>
    <w:rsid w:val="0D611A9D"/>
    <w:rsid w:val="0D8238FA"/>
    <w:rsid w:val="0DED02E8"/>
    <w:rsid w:val="0DED16BC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D43CCE"/>
    <w:rsid w:val="12E017EF"/>
    <w:rsid w:val="136120DB"/>
    <w:rsid w:val="13815192"/>
    <w:rsid w:val="13891346"/>
    <w:rsid w:val="14263231"/>
    <w:rsid w:val="14317D31"/>
    <w:rsid w:val="15C947BC"/>
    <w:rsid w:val="15F43AE5"/>
    <w:rsid w:val="16AC5084"/>
    <w:rsid w:val="17150F4F"/>
    <w:rsid w:val="194523AC"/>
    <w:rsid w:val="19E971DB"/>
    <w:rsid w:val="1A911621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480FA2"/>
    <w:rsid w:val="2459492E"/>
    <w:rsid w:val="24AB6FD8"/>
    <w:rsid w:val="24B52B04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984D48"/>
    <w:rsid w:val="2DDE305F"/>
    <w:rsid w:val="2F08244F"/>
    <w:rsid w:val="2F5729E1"/>
    <w:rsid w:val="2FD969B2"/>
    <w:rsid w:val="310D15A9"/>
    <w:rsid w:val="317F1D7B"/>
    <w:rsid w:val="32284A16"/>
    <w:rsid w:val="32BA1751"/>
    <w:rsid w:val="345D45F6"/>
    <w:rsid w:val="347D5D40"/>
    <w:rsid w:val="357E61B6"/>
    <w:rsid w:val="35FA7C22"/>
    <w:rsid w:val="36574C6A"/>
    <w:rsid w:val="366D191C"/>
    <w:rsid w:val="37773E65"/>
    <w:rsid w:val="387B562F"/>
    <w:rsid w:val="39196844"/>
    <w:rsid w:val="39B90520"/>
    <w:rsid w:val="3ABC7603"/>
    <w:rsid w:val="3C1B798B"/>
    <w:rsid w:val="3E5C0107"/>
    <w:rsid w:val="40385F17"/>
    <w:rsid w:val="41967399"/>
    <w:rsid w:val="42C9673A"/>
    <w:rsid w:val="42CA554C"/>
    <w:rsid w:val="438A6A89"/>
    <w:rsid w:val="43D47D05"/>
    <w:rsid w:val="46AB7443"/>
    <w:rsid w:val="46BB6321"/>
    <w:rsid w:val="46FA0791"/>
    <w:rsid w:val="478B1022"/>
    <w:rsid w:val="47B60CA9"/>
    <w:rsid w:val="482E20D9"/>
    <w:rsid w:val="489D6486"/>
    <w:rsid w:val="48A51C70"/>
    <w:rsid w:val="4A3567EB"/>
    <w:rsid w:val="4B160936"/>
    <w:rsid w:val="4BE156B5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7F34F38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953C26"/>
    <w:rsid w:val="6CA200F0"/>
    <w:rsid w:val="6D321474"/>
    <w:rsid w:val="6D493829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8D3028"/>
    <w:rsid w:val="763C3E8B"/>
    <w:rsid w:val="77C74EAF"/>
    <w:rsid w:val="78564BB1"/>
    <w:rsid w:val="78A87854"/>
    <w:rsid w:val="78C90F42"/>
    <w:rsid w:val="78D4514E"/>
    <w:rsid w:val="790D407B"/>
    <w:rsid w:val="79202AC9"/>
    <w:rsid w:val="7939765F"/>
    <w:rsid w:val="795D5ACB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2833</Words>
  <Characters>3004</Characters>
  <Lines>0</Lines>
  <Paragraphs>0</Paragraphs>
  <TotalTime>16</TotalTime>
  <ScaleCrop>false</ScaleCrop>
  <LinksUpToDate>false</LinksUpToDate>
  <CharactersWithSpaces>3072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步行天下</cp:lastModifiedBy>
  <cp:lastPrinted>2024-11-26T02:16:00Z</cp:lastPrinted>
  <dcterms:modified xsi:type="dcterms:W3CDTF">2025-10-28T07:07:23Z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eyJoZGlkIjoiNzcyMzU2ZjY0YmU1ZWIxNzIwNDllZmYwM2FkNjU0Y2MiLCJ1c2VySWQiOiI0MDc1NjQ1ODUifQ==</vt:lpwstr>
  </property>
</Properties>
</file>